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F7E4" w14:textId="03ED8929" w:rsidR="008D1AFE" w:rsidRDefault="00555B0F" w:rsidP="008D1AFE">
      <w:pPr>
        <w:pStyle w:val="NoSpacing"/>
        <w:rPr>
          <w:color w:val="2F5496" w:themeColor="accent1" w:themeShade="BF"/>
          <w:sz w:val="44"/>
          <w:szCs w:val="44"/>
        </w:rPr>
      </w:pPr>
      <w:r>
        <w:rPr>
          <w:color w:val="2F5496" w:themeColor="accent1" w:themeShade="BF"/>
          <w:sz w:val="44"/>
          <w:szCs w:val="44"/>
        </w:rPr>
        <w:t xml:space="preserve">  </w:t>
      </w:r>
      <w:r w:rsidR="008D1AFE">
        <w:rPr>
          <w:noProof/>
        </w:rPr>
        <w:drawing>
          <wp:inline distT="0" distB="0" distL="0" distR="0" wp14:anchorId="7B2E5D98" wp14:editId="4816CC55">
            <wp:extent cx="1038225" cy="928412"/>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377" t="11393" r="15619" b="18972"/>
                    <a:stretch/>
                  </pic:blipFill>
                  <pic:spPr bwMode="auto">
                    <a:xfrm>
                      <a:off x="0" y="0"/>
                      <a:ext cx="1063328" cy="950860"/>
                    </a:xfrm>
                    <a:prstGeom prst="rect">
                      <a:avLst/>
                    </a:prstGeom>
                    <a:noFill/>
                    <a:ln>
                      <a:noFill/>
                    </a:ln>
                    <a:extLst>
                      <a:ext uri="{53640926-AAD7-44D8-BBD7-CCE9431645EC}">
                        <a14:shadowObscured xmlns:a14="http://schemas.microsoft.com/office/drawing/2010/main"/>
                      </a:ext>
                    </a:extLst>
                  </pic:spPr>
                </pic:pic>
              </a:graphicData>
            </a:graphic>
          </wp:inline>
        </w:drawing>
      </w:r>
      <w:r w:rsidR="008D1AFE">
        <w:rPr>
          <w:color w:val="2F5496" w:themeColor="accent1" w:themeShade="BF"/>
          <w:sz w:val="44"/>
          <w:szCs w:val="44"/>
        </w:rPr>
        <w:t xml:space="preserve">      </w:t>
      </w:r>
      <w:r>
        <w:rPr>
          <w:color w:val="2F5496" w:themeColor="accent1" w:themeShade="BF"/>
          <w:sz w:val="44"/>
          <w:szCs w:val="44"/>
        </w:rPr>
        <w:t xml:space="preserve"> </w:t>
      </w:r>
      <w:r w:rsidR="008D1AFE">
        <w:rPr>
          <w:color w:val="2F5496" w:themeColor="accent1" w:themeShade="BF"/>
          <w:sz w:val="44"/>
          <w:szCs w:val="44"/>
        </w:rPr>
        <w:t xml:space="preserve">  </w:t>
      </w:r>
      <w:r>
        <w:rPr>
          <w:color w:val="2F5496" w:themeColor="accent1" w:themeShade="BF"/>
          <w:sz w:val="44"/>
          <w:szCs w:val="44"/>
        </w:rPr>
        <w:t xml:space="preserve"> </w:t>
      </w:r>
      <w:r w:rsidR="008D1AFE">
        <w:rPr>
          <w:color w:val="2F5496" w:themeColor="accent1" w:themeShade="BF"/>
          <w:sz w:val="44"/>
          <w:szCs w:val="44"/>
        </w:rPr>
        <w:t xml:space="preserve">  </w:t>
      </w:r>
      <w:r>
        <w:rPr>
          <w:color w:val="2F5496" w:themeColor="accent1" w:themeShade="BF"/>
          <w:sz w:val="44"/>
          <w:szCs w:val="44"/>
        </w:rPr>
        <w:t xml:space="preserve">    </w:t>
      </w:r>
      <w:r w:rsidR="008D1AFE">
        <w:rPr>
          <w:color w:val="2F5496" w:themeColor="accent1" w:themeShade="BF"/>
          <w:sz w:val="44"/>
          <w:szCs w:val="44"/>
        </w:rPr>
        <w:t xml:space="preserve"> </w:t>
      </w:r>
      <w:r w:rsidR="008D1AFE">
        <w:rPr>
          <w:noProof/>
        </w:rPr>
        <w:drawing>
          <wp:inline distT="0" distB="0" distL="0" distR="0" wp14:anchorId="06865623" wp14:editId="4839E3C5">
            <wp:extent cx="1876425" cy="10147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43" r="994"/>
                    <a:stretch/>
                  </pic:blipFill>
                  <pic:spPr bwMode="auto">
                    <a:xfrm>
                      <a:off x="0" y="0"/>
                      <a:ext cx="1887303" cy="1020613"/>
                    </a:xfrm>
                    <a:prstGeom prst="rect">
                      <a:avLst/>
                    </a:prstGeom>
                    <a:noFill/>
                    <a:ln>
                      <a:noFill/>
                    </a:ln>
                    <a:extLst>
                      <a:ext uri="{53640926-AAD7-44D8-BBD7-CCE9431645EC}">
                        <a14:shadowObscured xmlns:a14="http://schemas.microsoft.com/office/drawing/2010/main"/>
                      </a:ext>
                    </a:extLst>
                  </pic:spPr>
                </pic:pic>
              </a:graphicData>
            </a:graphic>
          </wp:inline>
        </w:drawing>
      </w:r>
      <w:r w:rsidR="008D1AFE">
        <w:rPr>
          <w:color w:val="2F5496" w:themeColor="accent1" w:themeShade="BF"/>
          <w:sz w:val="44"/>
          <w:szCs w:val="44"/>
        </w:rPr>
        <w:t xml:space="preserve"> </w:t>
      </w:r>
      <w:r>
        <w:rPr>
          <w:color w:val="2F5496" w:themeColor="accent1" w:themeShade="BF"/>
          <w:sz w:val="44"/>
          <w:szCs w:val="44"/>
        </w:rPr>
        <w:t xml:space="preserve">    </w:t>
      </w:r>
      <w:r w:rsidR="008D1AFE">
        <w:rPr>
          <w:color w:val="2F5496" w:themeColor="accent1" w:themeShade="BF"/>
          <w:sz w:val="44"/>
          <w:szCs w:val="44"/>
        </w:rPr>
        <w:t xml:space="preserve"> </w:t>
      </w:r>
      <w:r>
        <w:rPr>
          <w:color w:val="2F5496" w:themeColor="accent1" w:themeShade="BF"/>
          <w:sz w:val="44"/>
          <w:szCs w:val="44"/>
        </w:rPr>
        <w:t xml:space="preserve"> </w:t>
      </w:r>
      <w:r w:rsidR="008D1AFE">
        <w:rPr>
          <w:color w:val="2F5496" w:themeColor="accent1" w:themeShade="BF"/>
          <w:sz w:val="44"/>
          <w:szCs w:val="44"/>
        </w:rPr>
        <w:t xml:space="preserve">        </w:t>
      </w:r>
      <w:r w:rsidR="008D1AFE">
        <w:rPr>
          <w:noProof/>
        </w:rPr>
        <w:drawing>
          <wp:inline distT="0" distB="0" distL="0" distR="0" wp14:anchorId="1C9702C9" wp14:editId="6BDC2B61">
            <wp:extent cx="1143000" cy="753894"/>
            <wp:effectExtent l="0" t="0" r="0" b="8255"/>
            <wp:docPr id="3" name="Picture 3"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936" cy="761767"/>
                    </a:xfrm>
                    <a:prstGeom prst="rect">
                      <a:avLst/>
                    </a:prstGeom>
                    <a:noFill/>
                    <a:ln>
                      <a:noFill/>
                    </a:ln>
                  </pic:spPr>
                </pic:pic>
              </a:graphicData>
            </a:graphic>
          </wp:inline>
        </w:drawing>
      </w:r>
    </w:p>
    <w:p w14:paraId="5F7CA36F" w14:textId="77777777" w:rsidR="00555B0F" w:rsidRDefault="00555B0F" w:rsidP="008D1AFE">
      <w:pPr>
        <w:pStyle w:val="NoSpacing"/>
        <w:rPr>
          <w:color w:val="2F5496" w:themeColor="accent1" w:themeShade="BF"/>
          <w:sz w:val="44"/>
          <w:szCs w:val="44"/>
        </w:rPr>
      </w:pPr>
    </w:p>
    <w:p w14:paraId="49488408" w14:textId="6F3BFCBE" w:rsidR="00FD02DF" w:rsidRPr="00555B0F" w:rsidRDefault="00FD02DF" w:rsidP="00555B0F">
      <w:pPr>
        <w:pStyle w:val="NoSpacing"/>
        <w:jc w:val="center"/>
        <w:rPr>
          <w:sz w:val="40"/>
          <w:szCs w:val="40"/>
        </w:rPr>
      </w:pPr>
      <w:r w:rsidRPr="00555B0F">
        <w:rPr>
          <w:sz w:val="40"/>
          <w:szCs w:val="40"/>
        </w:rPr>
        <w:t>San Antonio Human Resource</w:t>
      </w:r>
      <w:r w:rsidR="00555B0F">
        <w:rPr>
          <w:sz w:val="40"/>
          <w:szCs w:val="40"/>
        </w:rPr>
        <w:t xml:space="preserve"> </w:t>
      </w:r>
      <w:r w:rsidRPr="00555B0F">
        <w:rPr>
          <w:sz w:val="40"/>
          <w:szCs w:val="40"/>
        </w:rPr>
        <w:t xml:space="preserve">Management Association’s </w:t>
      </w:r>
      <w:r w:rsidR="006D21AB" w:rsidRPr="00555B0F">
        <w:rPr>
          <w:sz w:val="40"/>
          <w:szCs w:val="40"/>
        </w:rPr>
        <w:t>South Texas HR Symposium 2023</w:t>
      </w:r>
    </w:p>
    <w:p w14:paraId="7CBBDB04" w14:textId="77777777" w:rsidR="00FD02DF" w:rsidRPr="00FD02DF" w:rsidRDefault="00FD02DF" w:rsidP="00FD02DF">
      <w:pPr>
        <w:pStyle w:val="NoSpacing"/>
        <w:jc w:val="center"/>
        <w:rPr>
          <w:color w:val="2F5496" w:themeColor="accent1" w:themeShade="BF"/>
          <w:sz w:val="24"/>
          <w:szCs w:val="24"/>
        </w:rPr>
      </w:pPr>
    </w:p>
    <w:p w14:paraId="7DFDF581" w14:textId="6E977B3A" w:rsidR="00FD02DF" w:rsidRPr="00FD02DF" w:rsidRDefault="00FD02DF" w:rsidP="00FD02DF">
      <w:pPr>
        <w:pStyle w:val="NoSpacing"/>
        <w:jc w:val="center"/>
        <w:rPr>
          <w:b/>
          <w:bCs/>
          <w:sz w:val="28"/>
          <w:szCs w:val="28"/>
        </w:rPr>
      </w:pPr>
      <w:r w:rsidRPr="00FD02DF">
        <w:rPr>
          <w:b/>
          <w:bCs/>
          <w:sz w:val="28"/>
          <w:szCs w:val="28"/>
        </w:rPr>
        <w:t>In-Person at the Norris Conference Center</w:t>
      </w:r>
    </w:p>
    <w:p w14:paraId="12C04476" w14:textId="177000A9" w:rsidR="00FD02DF" w:rsidRDefault="00FD02DF" w:rsidP="00FD02DF">
      <w:pPr>
        <w:pStyle w:val="NoSpacing"/>
        <w:jc w:val="center"/>
        <w:rPr>
          <w:b/>
          <w:bCs/>
          <w:sz w:val="28"/>
          <w:szCs w:val="28"/>
        </w:rPr>
      </w:pPr>
      <w:r w:rsidRPr="00FD02DF">
        <w:rPr>
          <w:b/>
          <w:bCs/>
          <w:sz w:val="28"/>
          <w:szCs w:val="28"/>
        </w:rPr>
        <w:t xml:space="preserve">San Antonio, Texas – </w:t>
      </w:r>
      <w:r w:rsidR="006D21AB">
        <w:rPr>
          <w:b/>
          <w:bCs/>
          <w:sz w:val="28"/>
          <w:szCs w:val="28"/>
        </w:rPr>
        <w:t>Thursday, March</w:t>
      </w:r>
      <w:r w:rsidR="00081855">
        <w:rPr>
          <w:b/>
          <w:bCs/>
          <w:sz w:val="28"/>
          <w:szCs w:val="28"/>
        </w:rPr>
        <w:t xml:space="preserve"> </w:t>
      </w:r>
      <w:r w:rsidR="006D21AB">
        <w:rPr>
          <w:b/>
          <w:bCs/>
          <w:sz w:val="28"/>
          <w:szCs w:val="28"/>
        </w:rPr>
        <w:t>2, 2023</w:t>
      </w:r>
    </w:p>
    <w:p w14:paraId="2B77C81B" w14:textId="4AB3A58A" w:rsidR="00FD02DF" w:rsidRDefault="00FD02DF" w:rsidP="00FD02DF">
      <w:pPr>
        <w:pStyle w:val="NoSpacing"/>
        <w:jc w:val="center"/>
        <w:rPr>
          <w:b/>
          <w:bCs/>
          <w:sz w:val="28"/>
          <w:szCs w:val="28"/>
        </w:rPr>
      </w:pPr>
    </w:p>
    <w:p w14:paraId="68E26916" w14:textId="77777777" w:rsidR="00555B0F" w:rsidRPr="00FD02DF" w:rsidRDefault="00555B0F" w:rsidP="00FD02DF">
      <w:pPr>
        <w:pStyle w:val="NoSpacing"/>
        <w:jc w:val="center"/>
        <w:rPr>
          <w:b/>
          <w:bCs/>
          <w:sz w:val="28"/>
          <w:szCs w:val="28"/>
        </w:rPr>
      </w:pPr>
    </w:p>
    <w:p w14:paraId="750F1A3C" w14:textId="77777777" w:rsidR="00FD02DF" w:rsidRPr="00FD02DF" w:rsidRDefault="00FD02DF" w:rsidP="00FD02DF">
      <w:pPr>
        <w:pStyle w:val="NoSpacing"/>
        <w:rPr>
          <w:b/>
          <w:bCs/>
          <w:color w:val="2F5496" w:themeColor="accent1" w:themeShade="BF"/>
          <w:sz w:val="28"/>
          <w:szCs w:val="28"/>
        </w:rPr>
      </w:pPr>
      <w:r w:rsidRPr="00FD02DF">
        <w:rPr>
          <w:b/>
          <w:bCs/>
          <w:color w:val="2F5496" w:themeColor="accent1" w:themeShade="BF"/>
          <w:sz w:val="28"/>
          <w:szCs w:val="28"/>
        </w:rPr>
        <w:t>SPONSORSHIP OPPORTUNITIES</w:t>
      </w:r>
    </w:p>
    <w:p w14:paraId="25571692" w14:textId="0D5448CA" w:rsidR="00CE1B78" w:rsidRDefault="00CE1B78" w:rsidP="00CE1B78">
      <w:pPr>
        <w:pStyle w:val="NoSpacing"/>
        <w:rPr>
          <w:sz w:val="28"/>
          <w:szCs w:val="28"/>
        </w:rPr>
      </w:pPr>
      <w:r w:rsidRPr="00CE1B78">
        <w:rPr>
          <w:sz w:val="28"/>
          <w:szCs w:val="28"/>
        </w:rPr>
        <w:t>SAHRMA’s STXHRS</w:t>
      </w:r>
      <w:r w:rsidR="009E6213">
        <w:rPr>
          <w:sz w:val="28"/>
          <w:szCs w:val="28"/>
        </w:rPr>
        <w:t xml:space="preserve"> </w:t>
      </w:r>
      <w:r w:rsidRPr="00CE1B78">
        <w:rPr>
          <w:sz w:val="28"/>
          <w:szCs w:val="28"/>
        </w:rPr>
        <w:t>2023 Symposium is dedicated to providing a quality and affordable certified program for attendees to help today’s HR professionals stay on top of business trends and employment best practices that are critical to their companies’ successes. We expect over 150 HR professionals who devote their time, effort, and energy to the future and direction of Human Resources for the local, regional, and national companies for which they work.</w:t>
      </w:r>
    </w:p>
    <w:p w14:paraId="5F9BB9EC" w14:textId="77777777" w:rsidR="00FD02DF" w:rsidRPr="00FD02DF" w:rsidRDefault="00FD02DF" w:rsidP="00FD02DF">
      <w:pPr>
        <w:pStyle w:val="NoSpacing"/>
        <w:rPr>
          <w:sz w:val="28"/>
          <w:szCs w:val="28"/>
        </w:rPr>
      </w:pPr>
    </w:p>
    <w:p w14:paraId="57DF9FA9" w14:textId="2F6CAC8F" w:rsidR="00CE1B78" w:rsidRPr="00FD02DF" w:rsidRDefault="00CE1B78" w:rsidP="00CE1B78">
      <w:pPr>
        <w:pStyle w:val="NoSpacing"/>
        <w:rPr>
          <w:sz w:val="28"/>
          <w:szCs w:val="28"/>
        </w:rPr>
      </w:pPr>
      <w:r>
        <w:rPr>
          <w:sz w:val="28"/>
          <w:szCs w:val="28"/>
        </w:rPr>
        <w:t xml:space="preserve">In 2023 our program will look very different, including limited premium sponsorships available. Becoming a </w:t>
      </w:r>
      <w:r w:rsidRPr="00FD02DF">
        <w:rPr>
          <w:sz w:val="28"/>
          <w:szCs w:val="28"/>
        </w:rPr>
        <w:t>sponsor</w:t>
      </w:r>
      <w:r>
        <w:rPr>
          <w:sz w:val="28"/>
          <w:szCs w:val="28"/>
        </w:rPr>
        <w:t xml:space="preserve"> provides your organization with high visibility to a large number</w:t>
      </w:r>
      <w:r w:rsidR="00555B0F">
        <w:rPr>
          <w:sz w:val="28"/>
          <w:szCs w:val="28"/>
        </w:rPr>
        <w:t xml:space="preserve"> </w:t>
      </w:r>
      <w:r>
        <w:rPr>
          <w:sz w:val="28"/>
          <w:szCs w:val="28"/>
        </w:rPr>
        <w:t xml:space="preserve">of highly influential leaders, while </w:t>
      </w:r>
      <w:r w:rsidRPr="00FD02DF">
        <w:rPr>
          <w:sz w:val="28"/>
          <w:szCs w:val="28"/>
        </w:rPr>
        <w:t>assist</w:t>
      </w:r>
      <w:r>
        <w:rPr>
          <w:sz w:val="28"/>
          <w:szCs w:val="28"/>
        </w:rPr>
        <w:t>ing</w:t>
      </w:r>
      <w:r w:rsidRPr="00FD02DF">
        <w:rPr>
          <w:sz w:val="28"/>
          <w:szCs w:val="28"/>
        </w:rPr>
        <w:t xml:space="preserve"> </w:t>
      </w:r>
      <w:r>
        <w:rPr>
          <w:sz w:val="28"/>
          <w:szCs w:val="28"/>
        </w:rPr>
        <w:t xml:space="preserve">the non-profit </w:t>
      </w:r>
      <w:r w:rsidRPr="00FD02DF">
        <w:rPr>
          <w:sz w:val="28"/>
          <w:szCs w:val="28"/>
        </w:rPr>
        <w:t xml:space="preserve">SAHRMA </w:t>
      </w:r>
      <w:r>
        <w:rPr>
          <w:sz w:val="28"/>
          <w:szCs w:val="28"/>
        </w:rPr>
        <w:t xml:space="preserve">organization </w:t>
      </w:r>
      <w:r w:rsidRPr="00FD02DF">
        <w:rPr>
          <w:sz w:val="28"/>
          <w:szCs w:val="28"/>
        </w:rPr>
        <w:t xml:space="preserve">in funding this valuable event for </w:t>
      </w:r>
      <w:r>
        <w:rPr>
          <w:sz w:val="28"/>
          <w:szCs w:val="28"/>
        </w:rPr>
        <w:t xml:space="preserve">professional </w:t>
      </w:r>
      <w:r w:rsidRPr="00FD02DF">
        <w:rPr>
          <w:sz w:val="28"/>
          <w:szCs w:val="28"/>
        </w:rPr>
        <w:t>members and guests. We know that budgets are limited as many companies emerge from the financial impact of COVID-19</w:t>
      </w:r>
      <w:r>
        <w:rPr>
          <w:sz w:val="28"/>
          <w:szCs w:val="28"/>
        </w:rPr>
        <w:t xml:space="preserve">.  </w:t>
      </w:r>
      <w:r w:rsidRPr="00CE1B78">
        <w:rPr>
          <w:sz w:val="28"/>
          <w:szCs w:val="28"/>
        </w:rPr>
        <w:t>We</w:t>
      </w:r>
      <w:r w:rsidRPr="00FD02DF">
        <w:rPr>
          <w:sz w:val="28"/>
          <w:szCs w:val="28"/>
        </w:rPr>
        <w:t xml:space="preserve"> have worked to identify </w:t>
      </w:r>
      <w:r>
        <w:rPr>
          <w:sz w:val="28"/>
          <w:szCs w:val="28"/>
        </w:rPr>
        <w:t xml:space="preserve">these exclusive </w:t>
      </w:r>
      <w:r w:rsidRPr="00FD02DF">
        <w:rPr>
          <w:sz w:val="28"/>
          <w:szCs w:val="28"/>
        </w:rPr>
        <w:t>sponsorship opportunities in hopes of defraying even just part of SAHRMA’s expenses</w:t>
      </w:r>
      <w:r>
        <w:rPr>
          <w:sz w:val="28"/>
          <w:szCs w:val="28"/>
        </w:rPr>
        <w:t xml:space="preserve">, and in return, bring value to our </w:t>
      </w:r>
      <w:r w:rsidR="008960F4">
        <w:rPr>
          <w:sz w:val="28"/>
          <w:szCs w:val="28"/>
        </w:rPr>
        <w:t>sponsors.</w:t>
      </w:r>
    </w:p>
    <w:p w14:paraId="6DB2F9A8" w14:textId="77777777" w:rsidR="00CE1B78" w:rsidRDefault="00CE1B78" w:rsidP="00FD02DF">
      <w:pPr>
        <w:pStyle w:val="NoSpacing"/>
        <w:rPr>
          <w:sz w:val="28"/>
          <w:szCs w:val="28"/>
        </w:rPr>
      </w:pPr>
    </w:p>
    <w:p w14:paraId="5681BC29" w14:textId="77777777" w:rsidR="00FD02DF" w:rsidRDefault="00FD02DF" w:rsidP="00FD02DF">
      <w:pPr>
        <w:pStyle w:val="NoSpacing"/>
        <w:rPr>
          <w:b/>
          <w:bCs/>
          <w:color w:val="2F5496" w:themeColor="accent1" w:themeShade="BF"/>
          <w:sz w:val="28"/>
          <w:szCs w:val="28"/>
        </w:rPr>
      </w:pPr>
    </w:p>
    <w:p w14:paraId="55D53398" w14:textId="5176DD28" w:rsidR="00FD02DF" w:rsidRPr="00484962" w:rsidRDefault="004E7AE6" w:rsidP="00FD02DF">
      <w:pPr>
        <w:pStyle w:val="NoSpacing"/>
        <w:rPr>
          <w:b/>
          <w:bCs/>
          <w:i/>
          <w:iCs/>
          <w:color w:val="2F5496" w:themeColor="accent1" w:themeShade="BF"/>
          <w:sz w:val="28"/>
          <w:szCs w:val="28"/>
        </w:rPr>
      </w:pPr>
      <w:r>
        <w:rPr>
          <w:b/>
          <w:bCs/>
          <w:i/>
          <w:iCs/>
          <w:color w:val="2F5496" w:themeColor="accent1" w:themeShade="BF"/>
          <w:sz w:val="28"/>
          <w:szCs w:val="28"/>
        </w:rPr>
        <w:t>Platinum</w:t>
      </w:r>
      <w:r w:rsidR="00FD02DF" w:rsidRPr="00484962">
        <w:rPr>
          <w:b/>
          <w:bCs/>
          <w:i/>
          <w:iCs/>
          <w:color w:val="2F5496" w:themeColor="accent1" w:themeShade="BF"/>
          <w:sz w:val="28"/>
          <w:szCs w:val="28"/>
        </w:rPr>
        <w:t xml:space="preserve"> Sponsor - $</w:t>
      </w:r>
      <w:r>
        <w:rPr>
          <w:b/>
          <w:bCs/>
          <w:i/>
          <w:iCs/>
          <w:color w:val="2F5496" w:themeColor="accent1" w:themeShade="BF"/>
          <w:sz w:val="28"/>
          <w:szCs w:val="28"/>
        </w:rPr>
        <w:t>3</w:t>
      </w:r>
      <w:r w:rsidR="00FD02DF" w:rsidRPr="00484962">
        <w:rPr>
          <w:b/>
          <w:bCs/>
          <w:i/>
          <w:iCs/>
          <w:color w:val="2F5496" w:themeColor="accent1" w:themeShade="BF"/>
          <w:sz w:val="28"/>
          <w:szCs w:val="28"/>
        </w:rPr>
        <w:t>,500</w:t>
      </w:r>
    </w:p>
    <w:p w14:paraId="6F2921FC" w14:textId="49E8278D" w:rsidR="00FD02DF" w:rsidRPr="00FD02DF" w:rsidRDefault="00FD02DF" w:rsidP="00FD02DF">
      <w:pPr>
        <w:pStyle w:val="NoSpacing"/>
        <w:rPr>
          <w:sz w:val="28"/>
          <w:szCs w:val="28"/>
        </w:rPr>
      </w:pPr>
      <w:r w:rsidRPr="00FD02DF">
        <w:rPr>
          <w:sz w:val="28"/>
          <w:szCs w:val="28"/>
        </w:rPr>
        <w:t xml:space="preserve">The </w:t>
      </w:r>
      <w:r w:rsidR="004E7AE6">
        <w:rPr>
          <w:sz w:val="28"/>
          <w:szCs w:val="28"/>
        </w:rPr>
        <w:t>Platinum</w:t>
      </w:r>
      <w:r w:rsidRPr="00FD02DF">
        <w:rPr>
          <w:sz w:val="28"/>
          <w:szCs w:val="28"/>
        </w:rPr>
        <w:t xml:space="preserve"> Sponsor will receive the following benefits:</w:t>
      </w:r>
    </w:p>
    <w:p w14:paraId="0F09D4E9" w14:textId="425E03F2" w:rsidR="00EC60A0" w:rsidRPr="00FD02DF" w:rsidRDefault="00203905" w:rsidP="00585A34">
      <w:pPr>
        <w:pStyle w:val="NoSpacing"/>
        <w:numPr>
          <w:ilvl w:val="0"/>
          <w:numId w:val="5"/>
        </w:numPr>
        <w:rPr>
          <w:sz w:val="28"/>
          <w:szCs w:val="28"/>
        </w:rPr>
      </w:pPr>
      <w:r>
        <w:rPr>
          <w:sz w:val="28"/>
          <w:szCs w:val="28"/>
        </w:rPr>
        <w:t xml:space="preserve">Recognition </w:t>
      </w:r>
      <w:r w:rsidR="00FD02DF" w:rsidRPr="00FD02DF">
        <w:rPr>
          <w:sz w:val="28"/>
          <w:szCs w:val="28"/>
        </w:rPr>
        <w:t xml:space="preserve">during the “Welcome and Introduction” by the </w:t>
      </w:r>
      <w:r w:rsidR="006D21AB">
        <w:rPr>
          <w:sz w:val="28"/>
          <w:szCs w:val="28"/>
        </w:rPr>
        <w:t>STXHRS2023 Chair</w:t>
      </w:r>
      <w:r w:rsidR="00FD02DF" w:rsidRPr="00FD02DF">
        <w:rPr>
          <w:sz w:val="28"/>
          <w:szCs w:val="28"/>
        </w:rPr>
        <w:t xml:space="preserve"> and a representative will be allowed a </w:t>
      </w:r>
      <w:r w:rsidR="00585A34">
        <w:rPr>
          <w:sz w:val="28"/>
          <w:szCs w:val="28"/>
        </w:rPr>
        <w:t>3</w:t>
      </w:r>
      <w:r w:rsidR="00FD02DF" w:rsidRPr="00FD02DF">
        <w:rPr>
          <w:sz w:val="28"/>
          <w:szCs w:val="28"/>
        </w:rPr>
        <w:t>-minute presentation to attendees.</w:t>
      </w:r>
    </w:p>
    <w:p w14:paraId="56813B57" w14:textId="1FFEFBF0" w:rsidR="00FD02DF" w:rsidRPr="00FD02DF" w:rsidRDefault="006F6F47" w:rsidP="00585A34">
      <w:pPr>
        <w:pStyle w:val="NoSpacing"/>
        <w:numPr>
          <w:ilvl w:val="0"/>
          <w:numId w:val="5"/>
        </w:numPr>
        <w:rPr>
          <w:sz w:val="28"/>
          <w:szCs w:val="28"/>
        </w:rPr>
      </w:pPr>
      <w:r>
        <w:rPr>
          <w:sz w:val="28"/>
          <w:szCs w:val="28"/>
        </w:rPr>
        <w:t>Four</w:t>
      </w:r>
      <w:r w:rsidR="00FD02DF" w:rsidRPr="006F6F47">
        <w:rPr>
          <w:sz w:val="28"/>
          <w:szCs w:val="28"/>
        </w:rPr>
        <w:t xml:space="preserve"> (</w:t>
      </w:r>
      <w:r>
        <w:rPr>
          <w:sz w:val="28"/>
          <w:szCs w:val="28"/>
        </w:rPr>
        <w:t>4</w:t>
      </w:r>
      <w:r w:rsidR="00FD02DF" w:rsidRPr="006F6F47">
        <w:rPr>
          <w:sz w:val="28"/>
          <w:szCs w:val="28"/>
        </w:rPr>
        <w:t>)</w:t>
      </w:r>
      <w:r w:rsidR="00FD02DF" w:rsidRPr="00FD02DF">
        <w:rPr>
          <w:sz w:val="28"/>
          <w:szCs w:val="28"/>
        </w:rPr>
        <w:t xml:space="preserve"> </w:t>
      </w:r>
      <w:r w:rsidR="00EC60A0">
        <w:rPr>
          <w:sz w:val="28"/>
          <w:szCs w:val="28"/>
        </w:rPr>
        <w:t>entrance</w:t>
      </w:r>
      <w:r w:rsidR="00FD02DF" w:rsidRPr="00FD02DF">
        <w:rPr>
          <w:sz w:val="28"/>
          <w:szCs w:val="28"/>
        </w:rPr>
        <w:t xml:space="preserve"> tickets to the event.</w:t>
      </w:r>
    </w:p>
    <w:p w14:paraId="36CE50F2" w14:textId="5511CE08" w:rsidR="00FD02DF" w:rsidRPr="00FD02DF" w:rsidRDefault="00FD02DF" w:rsidP="00585A34">
      <w:pPr>
        <w:pStyle w:val="NoSpacing"/>
        <w:numPr>
          <w:ilvl w:val="0"/>
          <w:numId w:val="5"/>
        </w:numPr>
        <w:rPr>
          <w:sz w:val="28"/>
          <w:szCs w:val="28"/>
        </w:rPr>
      </w:pPr>
      <w:r w:rsidRPr="00FD02DF">
        <w:rPr>
          <w:sz w:val="28"/>
          <w:szCs w:val="28"/>
        </w:rPr>
        <w:t xml:space="preserve">Six-foot display table with exclusive location </w:t>
      </w:r>
      <w:r w:rsidR="00585A34">
        <w:rPr>
          <w:sz w:val="28"/>
          <w:szCs w:val="28"/>
        </w:rPr>
        <w:t xml:space="preserve">within the </w:t>
      </w:r>
      <w:r w:rsidRPr="00FD02DF">
        <w:rPr>
          <w:sz w:val="28"/>
          <w:szCs w:val="28"/>
        </w:rPr>
        <w:t xml:space="preserve">entrance </w:t>
      </w:r>
      <w:r w:rsidR="00585A34">
        <w:rPr>
          <w:sz w:val="28"/>
          <w:szCs w:val="28"/>
        </w:rPr>
        <w:t>of Event Ballroom.</w:t>
      </w:r>
    </w:p>
    <w:p w14:paraId="229DA3C6" w14:textId="097D9C71" w:rsidR="00FD02DF" w:rsidRDefault="00FD02DF" w:rsidP="00585A34">
      <w:pPr>
        <w:pStyle w:val="NoSpacing"/>
        <w:numPr>
          <w:ilvl w:val="0"/>
          <w:numId w:val="5"/>
        </w:numPr>
        <w:rPr>
          <w:sz w:val="28"/>
          <w:szCs w:val="28"/>
        </w:rPr>
      </w:pPr>
      <w:r w:rsidRPr="00FD02DF">
        <w:rPr>
          <w:sz w:val="28"/>
          <w:szCs w:val="28"/>
        </w:rPr>
        <w:lastRenderedPageBreak/>
        <w:t xml:space="preserve">Presence of corporate logo on all marketing materials for </w:t>
      </w:r>
      <w:r w:rsidR="006D21AB">
        <w:rPr>
          <w:sz w:val="28"/>
          <w:szCs w:val="28"/>
        </w:rPr>
        <w:t>STXHRS2023</w:t>
      </w:r>
      <w:r w:rsidRPr="00FD02DF">
        <w:rPr>
          <w:sz w:val="28"/>
          <w:szCs w:val="28"/>
        </w:rPr>
        <w:t xml:space="preserve"> from the date the sponsorship application is </w:t>
      </w:r>
      <w:r w:rsidR="004E7AE6">
        <w:rPr>
          <w:sz w:val="28"/>
          <w:szCs w:val="28"/>
        </w:rPr>
        <w:t>processed</w:t>
      </w:r>
      <w:r w:rsidRPr="00FD02DF">
        <w:rPr>
          <w:sz w:val="28"/>
          <w:szCs w:val="28"/>
        </w:rPr>
        <w:t xml:space="preserve"> through the event. This includes on the SAHRMA website and in SAHRMA e-mail blasts.</w:t>
      </w:r>
    </w:p>
    <w:p w14:paraId="2BE208BC" w14:textId="76FBBDAE" w:rsidR="00EE72A1" w:rsidRPr="00FD02DF" w:rsidRDefault="00EE72A1" w:rsidP="00585A34">
      <w:pPr>
        <w:pStyle w:val="NoSpacing"/>
        <w:numPr>
          <w:ilvl w:val="0"/>
          <w:numId w:val="5"/>
        </w:numPr>
        <w:rPr>
          <w:sz w:val="28"/>
          <w:szCs w:val="28"/>
        </w:rPr>
      </w:pPr>
      <w:r>
        <w:rPr>
          <w:sz w:val="28"/>
          <w:szCs w:val="28"/>
        </w:rPr>
        <w:t xml:space="preserve">Recognition on each STXHRS </w:t>
      </w:r>
      <w:r w:rsidR="000864AF">
        <w:rPr>
          <w:sz w:val="28"/>
          <w:szCs w:val="28"/>
        </w:rPr>
        <w:t xml:space="preserve">promotion on </w:t>
      </w:r>
      <w:r>
        <w:rPr>
          <w:sz w:val="28"/>
          <w:szCs w:val="28"/>
        </w:rPr>
        <w:t>social media platforms.</w:t>
      </w:r>
    </w:p>
    <w:p w14:paraId="7268C66A" w14:textId="32E748E8" w:rsidR="00FD02DF" w:rsidRPr="00FD02DF" w:rsidRDefault="00FD02DF" w:rsidP="00585A34">
      <w:pPr>
        <w:pStyle w:val="NoSpacing"/>
        <w:numPr>
          <w:ilvl w:val="0"/>
          <w:numId w:val="5"/>
        </w:numPr>
        <w:rPr>
          <w:sz w:val="28"/>
          <w:szCs w:val="28"/>
        </w:rPr>
      </w:pPr>
      <w:r w:rsidRPr="00FD02DF">
        <w:rPr>
          <w:sz w:val="28"/>
          <w:szCs w:val="28"/>
        </w:rPr>
        <w:t>Corporate logo on display board at entrance of the event.</w:t>
      </w:r>
    </w:p>
    <w:p w14:paraId="22149C5F" w14:textId="6DE4CC69" w:rsidR="00FD02DF" w:rsidRDefault="00EC60A0" w:rsidP="00585A34">
      <w:pPr>
        <w:pStyle w:val="NoSpacing"/>
        <w:numPr>
          <w:ilvl w:val="0"/>
          <w:numId w:val="5"/>
        </w:numPr>
        <w:rPr>
          <w:sz w:val="28"/>
          <w:szCs w:val="28"/>
        </w:rPr>
      </w:pPr>
      <w:r>
        <w:rPr>
          <w:sz w:val="28"/>
          <w:szCs w:val="28"/>
        </w:rPr>
        <w:t>Attendee listing</w:t>
      </w:r>
    </w:p>
    <w:p w14:paraId="78FF896C" w14:textId="08C0D17E" w:rsidR="00EC60A0" w:rsidRDefault="00EC60A0" w:rsidP="00585A34">
      <w:pPr>
        <w:pStyle w:val="NoSpacing"/>
        <w:numPr>
          <w:ilvl w:val="0"/>
          <w:numId w:val="4"/>
        </w:numPr>
        <w:rPr>
          <w:sz w:val="28"/>
          <w:szCs w:val="28"/>
        </w:rPr>
      </w:pPr>
      <w:r>
        <w:rPr>
          <w:sz w:val="28"/>
          <w:szCs w:val="28"/>
        </w:rPr>
        <w:t>B</w:t>
      </w:r>
      <w:r w:rsidR="00585A34">
        <w:rPr>
          <w:sz w:val="28"/>
          <w:szCs w:val="28"/>
        </w:rPr>
        <w:t xml:space="preserve">randed </w:t>
      </w:r>
      <w:r w:rsidR="000D6791">
        <w:rPr>
          <w:sz w:val="28"/>
          <w:szCs w:val="28"/>
        </w:rPr>
        <w:t xml:space="preserve">Premium </w:t>
      </w:r>
      <w:r w:rsidR="00585A34">
        <w:rPr>
          <w:sz w:val="28"/>
          <w:szCs w:val="28"/>
        </w:rPr>
        <w:t xml:space="preserve">Swag </w:t>
      </w:r>
      <w:r w:rsidR="00203905">
        <w:rPr>
          <w:sz w:val="28"/>
          <w:szCs w:val="28"/>
        </w:rPr>
        <w:t>i</w:t>
      </w:r>
      <w:r w:rsidR="00585A34">
        <w:rPr>
          <w:sz w:val="28"/>
          <w:szCs w:val="28"/>
        </w:rPr>
        <w:t xml:space="preserve">tem (determined by options </w:t>
      </w:r>
      <w:r w:rsidR="000D6791">
        <w:rPr>
          <w:sz w:val="28"/>
          <w:szCs w:val="28"/>
        </w:rPr>
        <w:t>a</w:t>
      </w:r>
      <w:r w:rsidR="00585A34">
        <w:rPr>
          <w:sz w:val="28"/>
          <w:szCs w:val="28"/>
        </w:rPr>
        <w:t>vailable for this level)</w:t>
      </w:r>
    </w:p>
    <w:p w14:paraId="669485BC" w14:textId="77777777" w:rsidR="00484962" w:rsidRDefault="00484962" w:rsidP="00484962">
      <w:pPr>
        <w:pStyle w:val="NoSpacing"/>
        <w:rPr>
          <w:sz w:val="28"/>
          <w:szCs w:val="28"/>
        </w:rPr>
      </w:pPr>
    </w:p>
    <w:p w14:paraId="5550B6B9" w14:textId="70B7FE77" w:rsidR="00FD02DF" w:rsidRPr="00484962" w:rsidRDefault="000D6791" w:rsidP="00484962">
      <w:pPr>
        <w:pStyle w:val="NoSpacing"/>
        <w:rPr>
          <w:b/>
          <w:bCs/>
          <w:i/>
          <w:iCs/>
          <w:color w:val="2F5496" w:themeColor="accent1" w:themeShade="BF"/>
          <w:sz w:val="28"/>
          <w:szCs w:val="28"/>
        </w:rPr>
      </w:pPr>
      <w:r>
        <w:rPr>
          <w:b/>
          <w:bCs/>
          <w:i/>
          <w:iCs/>
          <w:color w:val="2F5496" w:themeColor="accent1" w:themeShade="BF"/>
          <w:sz w:val="28"/>
          <w:szCs w:val="28"/>
        </w:rPr>
        <w:t>Gold</w:t>
      </w:r>
      <w:r w:rsidR="00585A34">
        <w:rPr>
          <w:b/>
          <w:bCs/>
          <w:i/>
          <w:iCs/>
          <w:color w:val="2F5496" w:themeColor="accent1" w:themeShade="BF"/>
          <w:sz w:val="28"/>
          <w:szCs w:val="28"/>
        </w:rPr>
        <w:t xml:space="preserve"> Sponsor</w:t>
      </w:r>
      <w:r w:rsidR="00FD02DF" w:rsidRPr="00484962">
        <w:rPr>
          <w:b/>
          <w:bCs/>
          <w:i/>
          <w:iCs/>
          <w:color w:val="2F5496" w:themeColor="accent1" w:themeShade="BF"/>
          <w:sz w:val="28"/>
          <w:szCs w:val="28"/>
        </w:rPr>
        <w:t xml:space="preserve"> - $</w:t>
      </w:r>
      <w:r w:rsidR="00585A34">
        <w:rPr>
          <w:b/>
          <w:bCs/>
          <w:i/>
          <w:iCs/>
          <w:color w:val="2F5496" w:themeColor="accent1" w:themeShade="BF"/>
          <w:sz w:val="28"/>
          <w:szCs w:val="28"/>
        </w:rPr>
        <w:t>2</w:t>
      </w:r>
      <w:r w:rsidR="00FD02DF" w:rsidRPr="00484962">
        <w:rPr>
          <w:b/>
          <w:bCs/>
          <w:i/>
          <w:iCs/>
          <w:color w:val="2F5496" w:themeColor="accent1" w:themeShade="BF"/>
          <w:sz w:val="28"/>
          <w:szCs w:val="28"/>
        </w:rPr>
        <w:t>,500</w:t>
      </w:r>
    </w:p>
    <w:p w14:paraId="147EADAD" w14:textId="564FE1A0" w:rsidR="00FD02DF" w:rsidRPr="00FD02DF" w:rsidRDefault="00FD02DF" w:rsidP="00FD02DF">
      <w:pPr>
        <w:pStyle w:val="NoSpacing"/>
        <w:rPr>
          <w:sz w:val="28"/>
          <w:szCs w:val="28"/>
        </w:rPr>
      </w:pPr>
      <w:r w:rsidRPr="00FD02DF">
        <w:rPr>
          <w:sz w:val="28"/>
          <w:szCs w:val="28"/>
        </w:rPr>
        <w:t xml:space="preserve">The </w:t>
      </w:r>
      <w:r w:rsidR="000D6791">
        <w:rPr>
          <w:sz w:val="28"/>
          <w:szCs w:val="28"/>
        </w:rPr>
        <w:t>Gold</w:t>
      </w:r>
      <w:r w:rsidR="00585A34">
        <w:rPr>
          <w:sz w:val="28"/>
          <w:szCs w:val="28"/>
        </w:rPr>
        <w:t xml:space="preserve"> Sponsor </w:t>
      </w:r>
      <w:r w:rsidRPr="00FD02DF">
        <w:rPr>
          <w:sz w:val="28"/>
          <w:szCs w:val="28"/>
        </w:rPr>
        <w:t>will receive the following benefits:</w:t>
      </w:r>
    </w:p>
    <w:p w14:paraId="6796CE37" w14:textId="4337C3B7" w:rsidR="00FD02DF" w:rsidRPr="00FD02DF" w:rsidRDefault="00585A34" w:rsidP="00585A34">
      <w:pPr>
        <w:pStyle w:val="NoSpacing"/>
        <w:numPr>
          <w:ilvl w:val="0"/>
          <w:numId w:val="5"/>
        </w:numPr>
        <w:rPr>
          <w:sz w:val="28"/>
          <w:szCs w:val="28"/>
        </w:rPr>
      </w:pPr>
      <w:r>
        <w:rPr>
          <w:sz w:val="28"/>
          <w:szCs w:val="28"/>
        </w:rPr>
        <w:t>W</w:t>
      </w:r>
      <w:r w:rsidR="00FD02DF" w:rsidRPr="00FD02DF">
        <w:rPr>
          <w:sz w:val="28"/>
          <w:szCs w:val="28"/>
        </w:rPr>
        <w:t>ill be allowed a 3-minute presentation to attendees</w:t>
      </w:r>
      <w:r>
        <w:rPr>
          <w:sz w:val="28"/>
          <w:szCs w:val="28"/>
        </w:rPr>
        <w:t xml:space="preserve"> in a Breakout Session</w:t>
      </w:r>
      <w:r w:rsidR="00FD02DF" w:rsidRPr="00FD02DF">
        <w:rPr>
          <w:sz w:val="28"/>
          <w:szCs w:val="28"/>
        </w:rPr>
        <w:t>.</w:t>
      </w:r>
    </w:p>
    <w:p w14:paraId="1F71F7B6" w14:textId="669E0797" w:rsidR="00FD02DF" w:rsidRPr="00FD02DF" w:rsidRDefault="006F6F47" w:rsidP="00585A34">
      <w:pPr>
        <w:pStyle w:val="NoSpacing"/>
        <w:numPr>
          <w:ilvl w:val="0"/>
          <w:numId w:val="5"/>
        </w:numPr>
        <w:rPr>
          <w:sz w:val="28"/>
          <w:szCs w:val="28"/>
        </w:rPr>
      </w:pPr>
      <w:r>
        <w:rPr>
          <w:sz w:val="28"/>
          <w:szCs w:val="28"/>
        </w:rPr>
        <w:t>Three</w:t>
      </w:r>
      <w:r w:rsidR="00FD02DF" w:rsidRPr="00FD02DF">
        <w:rPr>
          <w:sz w:val="28"/>
          <w:szCs w:val="28"/>
        </w:rPr>
        <w:t xml:space="preserve"> (</w:t>
      </w:r>
      <w:r>
        <w:rPr>
          <w:sz w:val="28"/>
          <w:szCs w:val="28"/>
        </w:rPr>
        <w:t>3</w:t>
      </w:r>
      <w:r w:rsidR="00FD02DF" w:rsidRPr="00FD02DF">
        <w:rPr>
          <w:sz w:val="28"/>
          <w:szCs w:val="28"/>
        </w:rPr>
        <w:t xml:space="preserve">) </w:t>
      </w:r>
      <w:r w:rsidR="00585A34">
        <w:rPr>
          <w:sz w:val="28"/>
          <w:szCs w:val="28"/>
        </w:rPr>
        <w:t>entrance</w:t>
      </w:r>
      <w:r w:rsidR="00FD02DF" w:rsidRPr="00FD02DF">
        <w:rPr>
          <w:sz w:val="28"/>
          <w:szCs w:val="28"/>
        </w:rPr>
        <w:t xml:space="preserve"> tickets to the event.</w:t>
      </w:r>
    </w:p>
    <w:p w14:paraId="7238D1E3" w14:textId="43B64091" w:rsidR="00FD02DF" w:rsidRDefault="00FD02DF" w:rsidP="00585A34">
      <w:pPr>
        <w:pStyle w:val="NoSpacing"/>
        <w:numPr>
          <w:ilvl w:val="0"/>
          <w:numId w:val="5"/>
        </w:numPr>
        <w:rPr>
          <w:sz w:val="28"/>
          <w:szCs w:val="28"/>
        </w:rPr>
      </w:pPr>
      <w:r w:rsidRPr="00FD02DF">
        <w:rPr>
          <w:sz w:val="28"/>
          <w:szCs w:val="28"/>
        </w:rPr>
        <w:t>Six-foot display table with</w:t>
      </w:r>
      <w:r w:rsidR="00585A34">
        <w:rPr>
          <w:sz w:val="28"/>
          <w:szCs w:val="28"/>
        </w:rPr>
        <w:t>in the Event Ballroom</w:t>
      </w:r>
      <w:r w:rsidRPr="00FD02DF">
        <w:rPr>
          <w:sz w:val="28"/>
          <w:szCs w:val="28"/>
        </w:rPr>
        <w:t xml:space="preserve">. </w:t>
      </w:r>
    </w:p>
    <w:p w14:paraId="11792CB0" w14:textId="264B5905" w:rsidR="000D6791" w:rsidRDefault="000D6791" w:rsidP="000D6791">
      <w:pPr>
        <w:pStyle w:val="NoSpacing"/>
        <w:numPr>
          <w:ilvl w:val="0"/>
          <w:numId w:val="5"/>
        </w:numPr>
        <w:rPr>
          <w:sz w:val="28"/>
          <w:szCs w:val="28"/>
        </w:rPr>
      </w:pPr>
      <w:r w:rsidRPr="006F6F47">
        <w:rPr>
          <w:sz w:val="28"/>
          <w:szCs w:val="28"/>
        </w:rPr>
        <w:t xml:space="preserve">Presence of corporate logo on </w:t>
      </w:r>
      <w:r w:rsidR="006F6F47">
        <w:rPr>
          <w:sz w:val="28"/>
          <w:szCs w:val="28"/>
        </w:rPr>
        <w:t xml:space="preserve">limited </w:t>
      </w:r>
      <w:r w:rsidRPr="006F6F47">
        <w:rPr>
          <w:sz w:val="28"/>
          <w:szCs w:val="28"/>
        </w:rPr>
        <w:t>marketing materials for STXHRS2023 from the date the sponsorship application is processed through the event. This includes on the SAHRMA website and in SAHRMA e-mail blasts.</w:t>
      </w:r>
    </w:p>
    <w:p w14:paraId="50CB3869" w14:textId="44BBDBA8" w:rsidR="00EE72A1" w:rsidRPr="006F6F47" w:rsidRDefault="00EE72A1" w:rsidP="000D6791">
      <w:pPr>
        <w:pStyle w:val="NoSpacing"/>
        <w:numPr>
          <w:ilvl w:val="0"/>
          <w:numId w:val="5"/>
        </w:numPr>
        <w:rPr>
          <w:sz w:val="28"/>
          <w:szCs w:val="28"/>
        </w:rPr>
      </w:pPr>
      <w:r>
        <w:rPr>
          <w:sz w:val="28"/>
          <w:szCs w:val="28"/>
        </w:rPr>
        <w:t>Monthly recognition on social media platforms.</w:t>
      </w:r>
    </w:p>
    <w:p w14:paraId="04A24B8C" w14:textId="6C4D009D" w:rsidR="00FD02DF" w:rsidRPr="00FD02DF" w:rsidRDefault="00FD02DF" w:rsidP="00585A34">
      <w:pPr>
        <w:pStyle w:val="NoSpacing"/>
        <w:numPr>
          <w:ilvl w:val="0"/>
          <w:numId w:val="5"/>
        </w:numPr>
        <w:rPr>
          <w:sz w:val="28"/>
          <w:szCs w:val="28"/>
        </w:rPr>
      </w:pPr>
      <w:r w:rsidRPr="00FD02DF">
        <w:rPr>
          <w:sz w:val="28"/>
          <w:szCs w:val="28"/>
        </w:rPr>
        <w:t>Corporate logo on display board at entrance of the event.</w:t>
      </w:r>
    </w:p>
    <w:p w14:paraId="5E3841F5" w14:textId="5B226D05" w:rsidR="00FD02DF" w:rsidRDefault="000D6791" w:rsidP="00585A34">
      <w:pPr>
        <w:pStyle w:val="NoSpacing"/>
        <w:numPr>
          <w:ilvl w:val="0"/>
          <w:numId w:val="5"/>
        </w:numPr>
        <w:rPr>
          <w:sz w:val="28"/>
          <w:szCs w:val="28"/>
        </w:rPr>
      </w:pPr>
      <w:r>
        <w:rPr>
          <w:sz w:val="28"/>
          <w:szCs w:val="28"/>
        </w:rPr>
        <w:t>Attendee Listing</w:t>
      </w:r>
    </w:p>
    <w:p w14:paraId="7878DF6F" w14:textId="0123345C" w:rsidR="000D6791" w:rsidRDefault="000D6791" w:rsidP="000D6791">
      <w:pPr>
        <w:pStyle w:val="NoSpacing"/>
        <w:numPr>
          <w:ilvl w:val="0"/>
          <w:numId w:val="5"/>
        </w:numPr>
        <w:rPr>
          <w:sz w:val="28"/>
          <w:szCs w:val="28"/>
        </w:rPr>
      </w:pPr>
      <w:r>
        <w:rPr>
          <w:sz w:val="28"/>
          <w:szCs w:val="28"/>
        </w:rPr>
        <w:t xml:space="preserve">Branded Swag Item </w:t>
      </w:r>
      <w:r w:rsidR="00020AFF">
        <w:rPr>
          <w:sz w:val="28"/>
          <w:szCs w:val="28"/>
        </w:rPr>
        <w:t>or Recognition of sponsoring Event Mixer</w:t>
      </w:r>
      <w:r w:rsidR="00563633">
        <w:rPr>
          <w:sz w:val="28"/>
          <w:szCs w:val="28"/>
        </w:rPr>
        <w:t xml:space="preserve"> </w:t>
      </w:r>
      <w:r>
        <w:rPr>
          <w:sz w:val="28"/>
          <w:szCs w:val="28"/>
        </w:rPr>
        <w:t xml:space="preserve">(determined by options </w:t>
      </w:r>
      <w:r w:rsidR="00020AFF">
        <w:rPr>
          <w:sz w:val="28"/>
          <w:szCs w:val="28"/>
        </w:rPr>
        <w:t>a</w:t>
      </w:r>
      <w:r>
        <w:rPr>
          <w:sz w:val="28"/>
          <w:szCs w:val="28"/>
        </w:rPr>
        <w:t>vailable for this level)</w:t>
      </w:r>
    </w:p>
    <w:p w14:paraId="6BC6197F" w14:textId="77777777" w:rsidR="00484962" w:rsidRDefault="00484962" w:rsidP="00FD02DF">
      <w:pPr>
        <w:pStyle w:val="NoSpacing"/>
        <w:rPr>
          <w:sz w:val="28"/>
          <w:szCs w:val="28"/>
        </w:rPr>
      </w:pPr>
    </w:p>
    <w:p w14:paraId="78C14782" w14:textId="0DE10C93" w:rsidR="000D6791" w:rsidRPr="00484962" w:rsidRDefault="000D6791" w:rsidP="000D6791">
      <w:pPr>
        <w:pStyle w:val="NoSpacing"/>
        <w:rPr>
          <w:b/>
          <w:bCs/>
          <w:i/>
          <w:iCs/>
          <w:color w:val="2F5496" w:themeColor="accent1" w:themeShade="BF"/>
          <w:sz w:val="28"/>
          <w:szCs w:val="28"/>
        </w:rPr>
      </w:pPr>
      <w:r>
        <w:rPr>
          <w:b/>
          <w:bCs/>
          <w:i/>
          <w:iCs/>
          <w:color w:val="2F5496" w:themeColor="accent1" w:themeShade="BF"/>
          <w:sz w:val="28"/>
          <w:szCs w:val="28"/>
        </w:rPr>
        <w:t>Silver Sponsor</w:t>
      </w:r>
      <w:r w:rsidRPr="00484962">
        <w:rPr>
          <w:b/>
          <w:bCs/>
          <w:i/>
          <w:iCs/>
          <w:color w:val="2F5496" w:themeColor="accent1" w:themeShade="BF"/>
          <w:sz w:val="28"/>
          <w:szCs w:val="28"/>
        </w:rPr>
        <w:t xml:space="preserve"> - $</w:t>
      </w:r>
      <w:r>
        <w:rPr>
          <w:b/>
          <w:bCs/>
          <w:i/>
          <w:iCs/>
          <w:color w:val="2F5496" w:themeColor="accent1" w:themeShade="BF"/>
          <w:sz w:val="28"/>
          <w:szCs w:val="28"/>
        </w:rPr>
        <w:t>1</w:t>
      </w:r>
      <w:r w:rsidRPr="00484962">
        <w:rPr>
          <w:b/>
          <w:bCs/>
          <w:i/>
          <w:iCs/>
          <w:color w:val="2F5496" w:themeColor="accent1" w:themeShade="BF"/>
          <w:sz w:val="28"/>
          <w:szCs w:val="28"/>
        </w:rPr>
        <w:t>,500</w:t>
      </w:r>
    </w:p>
    <w:p w14:paraId="29E134AC" w14:textId="77777777" w:rsidR="000D6791" w:rsidRPr="00FD02DF" w:rsidRDefault="000D6791" w:rsidP="000D6791">
      <w:pPr>
        <w:pStyle w:val="NoSpacing"/>
        <w:rPr>
          <w:sz w:val="28"/>
          <w:szCs w:val="28"/>
        </w:rPr>
      </w:pPr>
      <w:r w:rsidRPr="00FD02DF">
        <w:rPr>
          <w:sz w:val="28"/>
          <w:szCs w:val="28"/>
        </w:rPr>
        <w:t xml:space="preserve">The </w:t>
      </w:r>
      <w:r>
        <w:rPr>
          <w:sz w:val="28"/>
          <w:szCs w:val="28"/>
        </w:rPr>
        <w:t xml:space="preserve">Silver Sponsor </w:t>
      </w:r>
      <w:r w:rsidRPr="00FD02DF">
        <w:rPr>
          <w:sz w:val="28"/>
          <w:szCs w:val="28"/>
        </w:rPr>
        <w:t>will receive the following benefits:</w:t>
      </w:r>
    </w:p>
    <w:p w14:paraId="239BC6E6" w14:textId="77777777" w:rsidR="000D6791" w:rsidRPr="00FD02DF" w:rsidRDefault="000D6791" w:rsidP="000D6791">
      <w:pPr>
        <w:pStyle w:val="NoSpacing"/>
        <w:numPr>
          <w:ilvl w:val="0"/>
          <w:numId w:val="5"/>
        </w:numPr>
        <w:rPr>
          <w:sz w:val="28"/>
          <w:szCs w:val="28"/>
        </w:rPr>
      </w:pPr>
      <w:r w:rsidRPr="00FD02DF">
        <w:rPr>
          <w:sz w:val="28"/>
          <w:szCs w:val="28"/>
        </w:rPr>
        <w:t xml:space="preserve">Two (2) </w:t>
      </w:r>
      <w:r>
        <w:rPr>
          <w:sz w:val="28"/>
          <w:szCs w:val="28"/>
        </w:rPr>
        <w:t>entrance</w:t>
      </w:r>
      <w:r w:rsidRPr="00FD02DF">
        <w:rPr>
          <w:sz w:val="28"/>
          <w:szCs w:val="28"/>
        </w:rPr>
        <w:t xml:space="preserve"> tickets to the event.</w:t>
      </w:r>
    </w:p>
    <w:p w14:paraId="2A2A1F7A" w14:textId="77777777" w:rsidR="000D6791" w:rsidRDefault="000D6791" w:rsidP="000D6791">
      <w:pPr>
        <w:pStyle w:val="NoSpacing"/>
        <w:numPr>
          <w:ilvl w:val="0"/>
          <w:numId w:val="5"/>
        </w:numPr>
        <w:rPr>
          <w:sz w:val="28"/>
          <w:szCs w:val="28"/>
        </w:rPr>
      </w:pPr>
      <w:r w:rsidRPr="00FD02DF">
        <w:rPr>
          <w:sz w:val="28"/>
          <w:szCs w:val="28"/>
        </w:rPr>
        <w:t>Six-foot display table with</w:t>
      </w:r>
      <w:r>
        <w:rPr>
          <w:sz w:val="28"/>
          <w:szCs w:val="28"/>
        </w:rPr>
        <w:t>in the Event Ballroom</w:t>
      </w:r>
      <w:r w:rsidRPr="00FD02DF">
        <w:rPr>
          <w:sz w:val="28"/>
          <w:szCs w:val="28"/>
        </w:rPr>
        <w:t xml:space="preserve">. </w:t>
      </w:r>
    </w:p>
    <w:p w14:paraId="2D064E75" w14:textId="7B2BD55D" w:rsidR="000D6791" w:rsidRDefault="006F6F47" w:rsidP="000D6791">
      <w:pPr>
        <w:pStyle w:val="NoSpacing"/>
        <w:numPr>
          <w:ilvl w:val="0"/>
          <w:numId w:val="5"/>
        </w:numPr>
        <w:rPr>
          <w:sz w:val="28"/>
          <w:szCs w:val="28"/>
        </w:rPr>
      </w:pPr>
      <w:r w:rsidRPr="006F6F47">
        <w:rPr>
          <w:sz w:val="28"/>
          <w:szCs w:val="28"/>
        </w:rPr>
        <w:t>Recognition on SAHRMA website</w:t>
      </w:r>
    </w:p>
    <w:p w14:paraId="4E436FD9" w14:textId="17806D2C" w:rsidR="007D3C59" w:rsidRPr="006F6F47" w:rsidRDefault="007D3C59" w:rsidP="000D6791">
      <w:pPr>
        <w:pStyle w:val="NoSpacing"/>
        <w:numPr>
          <w:ilvl w:val="0"/>
          <w:numId w:val="5"/>
        </w:numPr>
        <w:rPr>
          <w:sz w:val="28"/>
          <w:szCs w:val="28"/>
        </w:rPr>
      </w:pPr>
      <w:r>
        <w:rPr>
          <w:sz w:val="28"/>
          <w:szCs w:val="28"/>
        </w:rPr>
        <w:t>One (1) recognition on social media platforms</w:t>
      </w:r>
    </w:p>
    <w:p w14:paraId="65FCAEC0" w14:textId="77777777" w:rsidR="000D6791" w:rsidRPr="00FD02DF" w:rsidRDefault="000D6791" w:rsidP="000D6791">
      <w:pPr>
        <w:pStyle w:val="NoSpacing"/>
        <w:numPr>
          <w:ilvl w:val="0"/>
          <w:numId w:val="5"/>
        </w:numPr>
        <w:rPr>
          <w:sz w:val="28"/>
          <w:szCs w:val="28"/>
        </w:rPr>
      </w:pPr>
      <w:r w:rsidRPr="00FD02DF">
        <w:rPr>
          <w:sz w:val="28"/>
          <w:szCs w:val="28"/>
        </w:rPr>
        <w:t>Corporate logo on display board at entrance of the event.</w:t>
      </w:r>
    </w:p>
    <w:p w14:paraId="29C8EA32" w14:textId="77777777" w:rsidR="000D6791" w:rsidRDefault="000D6791" w:rsidP="000D6791">
      <w:pPr>
        <w:pStyle w:val="NoSpacing"/>
        <w:numPr>
          <w:ilvl w:val="0"/>
          <w:numId w:val="5"/>
        </w:numPr>
        <w:rPr>
          <w:sz w:val="28"/>
          <w:szCs w:val="28"/>
        </w:rPr>
      </w:pPr>
      <w:r>
        <w:rPr>
          <w:sz w:val="28"/>
          <w:szCs w:val="28"/>
        </w:rPr>
        <w:t>Attendee Listing</w:t>
      </w:r>
    </w:p>
    <w:p w14:paraId="1BCD4FF7" w14:textId="33156E46" w:rsidR="000D6791" w:rsidRDefault="00227583" w:rsidP="000D6791">
      <w:pPr>
        <w:pStyle w:val="NoSpacing"/>
        <w:numPr>
          <w:ilvl w:val="0"/>
          <w:numId w:val="5"/>
        </w:numPr>
        <w:rPr>
          <w:sz w:val="28"/>
          <w:szCs w:val="28"/>
        </w:rPr>
      </w:pPr>
      <w:r>
        <w:rPr>
          <w:sz w:val="28"/>
          <w:szCs w:val="28"/>
        </w:rPr>
        <w:t xml:space="preserve">Recognition </w:t>
      </w:r>
      <w:r w:rsidR="00020AFF">
        <w:rPr>
          <w:sz w:val="28"/>
          <w:szCs w:val="28"/>
        </w:rPr>
        <w:t>for sponsoring Breakfast, Lunch, Snack, or Vol. Appreciation dinner.</w:t>
      </w:r>
    </w:p>
    <w:p w14:paraId="736C6905" w14:textId="77777777" w:rsidR="006C0095" w:rsidRDefault="006C0095" w:rsidP="00FD02DF">
      <w:pPr>
        <w:pStyle w:val="NoSpacing"/>
        <w:rPr>
          <w:sz w:val="28"/>
          <w:szCs w:val="28"/>
        </w:rPr>
      </w:pPr>
    </w:p>
    <w:p w14:paraId="3A822D9A" w14:textId="31B7CE27" w:rsidR="00FD02DF" w:rsidRPr="006C0095" w:rsidRDefault="00FD02DF" w:rsidP="00FD02DF">
      <w:pPr>
        <w:pStyle w:val="NoSpacing"/>
        <w:rPr>
          <w:b/>
          <w:bCs/>
          <w:i/>
          <w:iCs/>
          <w:color w:val="2F5496" w:themeColor="accent1" w:themeShade="BF"/>
          <w:sz w:val="28"/>
          <w:szCs w:val="28"/>
        </w:rPr>
      </w:pPr>
      <w:r w:rsidRPr="006C0095">
        <w:rPr>
          <w:b/>
          <w:bCs/>
          <w:i/>
          <w:iCs/>
          <w:color w:val="2F5496" w:themeColor="accent1" w:themeShade="BF"/>
          <w:sz w:val="28"/>
          <w:szCs w:val="28"/>
        </w:rPr>
        <w:t>Door Prize Sponsors – varying values</w:t>
      </w:r>
    </w:p>
    <w:p w14:paraId="2F1C4117" w14:textId="77777777" w:rsidR="00FD02DF" w:rsidRPr="00FD02DF" w:rsidRDefault="00FD02DF" w:rsidP="00FD02DF">
      <w:pPr>
        <w:pStyle w:val="NoSpacing"/>
        <w:rPr>
          <w:sz w:val="28"/>
          <w:szCs w:val="28"/>
        </w:rPr>
      </w:pPr>
      <w:r w:rsidRPr="00FD02DF">
        <w:rPr>
          <w:sz w:val="28"/>
          <w:szCs w:val="28"/>
        </w:rPr>
        <w:t>Door prize sponsors will receive the following benefits:</w:t>
      </w:r>
    </w:p>
    <w:p w14:paraId="12295D14" w14:textId="288EE68C" w:rsidR="00020AFF" w:rsidRPr="00CE1B78" w:rsidRDefault="00FD02DF" w:rsidP="00020AFF">
      <w:pPr>
        <w:pStyle w:val="NoSpacing"/>
        <w:numPr>
          <w:ilvl w:val="0"/>
          <w:numId w:val="5"/>
        </w:numPr>
        <w:rPr>
          <w:sz w:val="28"/>
          <w:szCs w:val="28"/>
        </w:rPr>
      </w:pPr>
      <w:r w:rsidRPr="00CE1B78">
        <w:rPr>
          <w:sz w:val="28"/>
          <w:szCs w:val="28"/>
        </w:rPr>
        <w:t xml:space="preserve">Will be recognized during the door prize give-a-ways by </w:t>
      </w:r>
      <w:r w:rsidR="00B57534" w:rsidRPr="00CE1B78">
        <w:rPr>
          <w:sz w:val="28"/>
          <w:szCs w:val="28"/>
        </w:rPr>
        <w:t xml:space="preserve">the STXHRS2023 Chair </w:t>
      </w:r>
      <w:r w:rsidR="00020AFF" w:rsidRPr="00CE1B78">
        <w:rPr>
          <w:sz w:val="28"/>
          <w:szCs w:val="28"/>
        </w:rPr>
        <w:t>and on website</w:t>
      </w:r>
    </w:p>
    <w:sectPr w:rsidR="00020AFF" w:rsidRPr="00CE1B78" w:rsidSect="00555B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270"/>
    <w:multiLevelType w:val="hybridMultilevel"/>
    <w:tmpl w:val="1D34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84F96"/>
    <w:multiLevelType w:val="hybridMultilevel"/>
    <w:tmpl w:val="DBD61A62"/>
    <w:lvl w:ilvl="0" w:tplc="E12C1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C5C"/>
    <w:multiLevelType w:val="hybridMultilevel"/>
    <w:tmpl w:val="5A3E5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06E62"/>
    <w:multiLevelType w:val="hybridMultilevel"/>
    <w:tmpl w:val="E010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F67697"/>
    <w:multiLevelType w:val="hybridMultilevel"/>
    <w:tmpl w:val="60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4D40"/>
    <w:multiLevelType w:val="hybridMultilevel"/>
    <w:tmpl w:val="EFDC6BE6"/>
    <w:lvl w:ilvl="0" w:tplc="E12C1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7077">
    <w:abstractNumId w:val="3"/>
  </w:num>
  <w:num w:numId="2" w16cid:durableId="1476338099">
    <w:abstractNumId w:val="0"/>
  </w:num>
  <w:num w:numId="3" w16cid:durableId="321003835">
    <w:abstractNumId w:val="2"/>
  </w:num>
  <w:num w:numId="4" w16cid:durableId="599721718">
    <w:abstractNumId w:val="4"/>
  </w:num>
  <w:num w:numId="5" w16cid:durableId="314342394">
    <w:abstractNumId w:val="5"/>
  </w:num>
  <w:num w:numId="6" w16cid:durableId="8916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DF"/>
    <w:rsid w:val="00020AFF"/>
    <w:rsid w:val="00081855"/>
    <w:rsid w:val="000864AF"/>
    <w:rsid w:val="000D6791"/>
    <w:rsid w:val="00203905"/>
    <w:rsid w:val="00227583"/>
    <w:rsid w:val="00484962"/>
    <w:rsid w:val="004E7AE6"/>
    <w:rsid w:val="00555B0F"/>
    <w:rsid w:val="00563633"/>
    <w:rsid w:val="00585A34"/>
    <w:rsid w:val="006C0095"/>
    <w:rsid w:val="006D1889"/>
    <w:rsid w:val="006D21AB"/>
    <w:rsid w:val="006F6F47"/>
    <w:rsid w:val="007D3C59"/>
    <w:rsid w:val="008960F4"/>
    <w:rsid w:val="008D1AFE"/>
    <w:rsid w:val="009E6213"/>
    <w:rsid w:val="00B57534"/>
    <w:rsid w:val="00B95934"/>
    <w:rsid w:val="00CE1B78"/>
    <w:rsid w:val="00EC60A0"/>
    <w:rsid w:val="00EE72A1"/>
    <w:rsid w:val="00F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7247"/>
  <w15:chartTrackingRefBased/>
  <w15:docId w15:val="{F0753B74-B757-4229-9251-5958429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1301-F9A8-4BE1-AE71-59738258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2878</Characters>
  <Application>Microsoft Office Word</Application>
  <DocSecurity>0</DocSecurity>
  <Lines>287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Balfour</dc:creator>
  <cp:keywords/>
  <dc:description/>
  <cp:lastModifiedBy>Naomi Roach</cp:lastModifiedBy>
  <cp:revision>5</cp:revision>
  <dcterms:created xsi:type="dcterms:W3CDTF">2022-09-21T00:19:00Z</dcterms:created>
  <dcterms:modified xsi:type="dcterms:W3CDTF">2022-11-09T18:39:00Z</dcterms:modified>
</cp:coreProperties>
</file>